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F4176" w14:textId="272F23AD" w:rsidR="00CA03DC" w:rsidRPr="0066703F" w:rsidRDefault="00F2338C" w:rsidP="00CA03DC">
      <w:pPr>
        <w:jc w:val="center"/>
        <w:rPr>
          <w:b/>
        </w:rPr>
      </w:pPr>
      <w:r>
        <w:rPr>
          <w:b/>
        </w:rPr>
        <w:t>CSI</w:t>
      </w:r>
      <w:r w:rsidR="00CA03DC" w:rsidRPr="0066703F">
        <w:rPr>
          <w:b/>
        </w:rPr>
        <w:t>-SSFP Manual</w:t>
      </w:r>
    </w:p>
    <w:p w14:paraId="055F3B5D" w14:textId="448D803E" w:rsidR="00CA03DC" w:rsidRDefault="00CA03DC" w:rsidP="00CA03DC">
      <w:pPr>
        <w:jc w:val="center"/>
        <w:rPr>
          <w:b/>
        </w:rPr>
      </w:pPr>
      <w:r w:rsidRPr="0066703F">
        <w:rPr>
          <w:b/>
        </w:rPr>
        <w:t xml:space="preserve">Bruker </w:t>
      </w:r>
      <w:proofErr w:type="spellStart"/>
      <w:r w:rsidRPr="0066703F">
        <w:rPr>
          <w:b/>
        </w:rPr>
        <w:t>Paravison</w:t>
      </w:r>
      <w:proofErr w:type="spellEnd"/>
      <w:r w:rsidRPr="0066703F">
        <w:rPr>
          <w:b/>
        </w:rPr>
        <w:t xml:space="preserve"> 6</w:t>
      </w:r>
    </w:p>
    <w:p w14:paraId="068A504A" w14:textId="77777777" w:rsidR="00A54AD2" w:rsidRPr="00A14114" w:rsidRDefault="00A54AD2" w:rsidP="00A54AD2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</w:rPr>
      </w:pPr>
      <w:r w:rsidRPr="00A14114">
        <w:rPr>
          <w:rFonts w:cs="Courier New"/>
          <w:sz w:val="24"/>
          <w:szCs w:val="24"/>
        </w:rPr>
        <w:t>For additional information regarding this tool, kindly reach out to the authors at:</w:t>
      </w:r>
    </w:p>
    <w:p w14:paraId="0336CE86" w14:textId="77777777" w:rsidR="00A54AD2" w:rsidRPr="00A14114" w:rsidRDefault="00A54AD2" w:rsidP="00A54A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</w:rPr>
      </w:pPr>
      <w:r w:rsidRPr="00A14114">
        <w:rPr>
          <w:rFonts w:cs="Courier New"/>
          <w:sz w:val="24"/>
          <w:szCs w:val="24"/>
        </w:rPr>
        <w:t>elton.montrazi@gmail.com</w:t>
      </w:r>
    </w:p>
    <w:p w14:paraId="689DA186" w14:textId="77777777" w:rsidR="00A54AD2" w:rsidRPr="00A14114" w:rsidRDefault="00A54AD2" w:rsidP="00A54A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</w:rPr>
      </w:pPr>
      <w:r w:rsidRPr="00A14114">
        <w:rPr>
          <w:rFonts w:cs="Courier New"/>
          <w:sz w:val="24"/>
          <w:szCs w:val="24"/>
        </w:rPr>
        <w:t>lucio.frydman@weizmann.ac.il</w:t>
      </w:r>
    </w:p>
    <w:p w14:paraId="024A9064" w14:textId="77777777" w:rsidR="00A54AD2" w:rsidRDefault="00A54AD2" w:rsidP="00A54AD2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hyperlink r:id="rId5" w:history="1">
        <w:r w:rsidRPr="0015364B">
          <w:rPr>
            <w:rStyle w:val="Hyperlink"/>
            <w:sz w:val="24"/>
            <w:szCs w:val="24"/>
          </w:rPr>
          <w:t>https://github.com/montrazi</w:t>
        </w:r>
      </w:hyperlink>
    </w:p>
    <w:p w14:paraId="0191F65E" w14:textId="77777777" w:rsidR="00A54AD2" w:rsidRPr="0015364B" w:rsidRDefault="00A54AD2" w:rsidP="00A54AD2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hyperlink r:id="rId6" w:history="1">
        <w:r w:rsidRPr="0015364B">
          <w:rPr>
            <w:rStyle w:val="Hyperlink"/>
            <w:sz w:val="24"/>
            <w:szCs w:val="24"/>
          </w:rPr>
          <w:t>https://www.weizmann.ac.il/chembiophys/Frydman_group/software</w:t>
        </w:r>
      </w:hyperlink>
    </w:p>
    <w:p w14:paraId="037DA75D" w14:textId="6D088563" w:rsidR="00A54AD2" w:rsidRDefault="00A54AD2" w:rsidP="00CA03DC">
      <w:pPr>
        <w:jc w:val="center"/>
        <w:rPr>
          <w:b/>
        </w:rPr>
      </w:pPr>
    </w:p>
    <w:p w14:paraId="7AF208D1" w14:textId="324942D2" w:rsidR="00A54AD2" w:rsidRDefault="00A54AD2" w:rsidP="00CA03DC">
      <w:pPr>
        <w:jc w:val="center"/>
        <w:rPr>
          <w:b/>
        </w:rPr>
      </w:pPr>
    </w:p>
    <w:p w14:paraId="3F9546BC" w14:textId="77777777" w:rsidR="00A54AD2" w:rsidRPr="0066703F" w:rsidRDefault="00A54AD2" w:rsidP="00CA03DC">
      <w:pPr>
        <w:jc w:val="center"/>
        <w:rPr>
          <w:b/>
        </w:rPr>
      </w:pPr>
    </w:p>
    <w:p w14:paraId="19A3681B" w14:textId="77777777" w:rsidR="003A389B" w:rsidRDefault="00F2338C">
      <w:bookmarkStart w:id="0" w:name="_Hlk144140318"/>
      <w:r w:rsidRPr="00F2338C">
        <w:t>When creating a new study, keeping the “HEAD_PRONE” position is important for the reconstruction pipeline. If you make changes, you'll need to verify the value of “</w:t>
      </w:r>
      <w:proofErr w:type="spellStart"/>
      <w:r w:rsidRPr="00F2338C">
        <w:t>imDataParams.PrecessionIsClockwise</w:t>
      </w:r>
      <w:proofErr w:type="spellEnd"/>
      <w:r w:rsidRPr="00F2338C">
        <w:t>” in the reconstruction pipeline and ensure the image orientations are correct.</w:t>
      </w:r>
    </w:p>
    <w:bookmarkEnd w:id="0"/>
    <w:p w14:paraId="0FD3EABD" w14:textId="6BE70B24" w:rsidR="00CA03DC" w:rsidRDefault="00CA03DC">
      <w:r>
        <w:rPr>
          <w:noProof/>
        </w:rPr>
        <w:drawing>
          <wp:inline distT="0" distB="0" distL="0" distR="0" wp14:anchorId="65574563" wp14:editId="600DDFE6">
            <wp:extent cx="5932805" cy="24212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27CAA" w14:textId="77777777" w:rsidR="00B006B8" w:rsidRDefault="00B006B8"/>
    <w:p w14:paraId="06F16EDE" w14:textId="65820AE9" w:rsidR="00B006B8" w:rsidRDefault="00B006B8"/>
    <w:p w14:paraId="48E96E34" w14:textId="3E359E67" w:rsidR="00A54AD2" w:rsidRDefault="00A54AD2"/>
    <w:p w14:paraId="2A0AA345" w14:textId="75265D56" w:rsidR="00A54AD2" w:rsidRDefault="00A54AD2"/>
    <w:p w14:paraId="5BD7B330" w14:textId="7D021785" w:rsidR="00A54AD2" w:rsidRDefault="00A54AD2"/>
    <w:p w14:paraId="544D3669" w14:textId="312D45F8" w:rsidR="00A54AD2" w:rsidRDefault="00A54AD2"/>
    <w:p w14:paraId="30E1FD2F" w14:textId="68BAAF7D" w:rsidR="00A54AD2" w:rsidRDefault="00A54AD2"/>
    <w:p w14:paraId="5CEB502F" w14:textId="4A700BFE" w:rsidR="00A54AD2" w:rsidRDefault="00A54AD2"/>
    <w:p w14:paraId="4788DED9" w14:textId="68DA00EC" w:rsidR="00A54AD2" w:rsidRDefault="00A54AD2"/>
    <w:p w14:paraId="49EC4992" w14:textId="77777777" w:rsidR="003A389B" w:rsidRDefault="00727776">
      <w:r w:rsidRPr="00727776">
        <w:lastRenderedPageBreak/>
        <w:t xml:space="preserve">Having a shorter </w:t>
      </w:r>
      <w:r>
        <w:t>“</w:t>
      </w:r>
      <w:r w:rsidRPr="00727776">
        <w:t>Echo Time</w:t>
      </w:r>
      <w:r>
        <w:t>”</w:t>
      </w:r>
      <w:r w:rsidRPr="00727776">
        <w:t xml:space="preserve"> is beneficial, which you can achieve by reducing the </w:t>
      </w:r>
      <w:r>
        <w:t>“</w:t>
      </w:r>
      <w:r w:rsidRPr="00727776">
        <w:t>Encoding Duration</w:t>
      </w:r>
      <w:r>
        <w:t>”</w:t>
      </w:r>
      <w:r w:rsidRPr="00727776">
        <w:t>.</w:t>
      </w:r>
    </w:p>
    <w:p w14:paraId="6C4E5FF9" w14:textId="2CDD8962" w:rsidR="00EF70FF" w:rsidRDefault="00EF70FF">
      <w:r>
        <w:rPr>
          <w:noProof/>
        </w:rPr>
        <w:drawing>
          <wp:inline distT="0" distB="0" distL="0" distR="0" wp14:anchorId="545489E8" wp14:editId="23E0D078">
            <wp:extent cx="5943600" cy="2834640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DB45C" w14:textId="5AE2D03C" w:rsidR="00727776" w:rsidRDefault="00727776">
      <w:r>
        <w:rPr>
          <w:noProof/>
        </w:rPr>
        <w:drawing>
          <wp:inline distT="0" distB="0" distL="0" distR="0" wp14:anchorId="2D26C36A" wp14:editId="07F426D1">
            <wp:extent cx="5943600" cy="28003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3DB47" w14:textId="1B5E3E91" w:rsidR="00B006B8" w:rsidRDefault="00B006B8"/>
    <w:p w14:paraId="0992FD85" w14:textId="67149DAC" w:rsidR="00B006B8" w:rsidRDefault="00B006B8"/>
    <w:p w14:paraId="1CF1BED5" w14:textId="154DF1A6" w:rsidR="00B006B8" w:rsidRDefault="00B006B8"/>
    <w:p w14:paraId="6A3C2A12" w14:textId="2126DA4B" w:rsidR="00A54AD2" w:rsidRDefault="00A54AD2"/>
    <w:p w14:paraId="6A913C58" w14:textId="60C4F8A6" w:rsidR="00A54AD2" w:rsidRDefault="00A54AD2"/>
    <w:p w14:paraId="7F83DBBB" w14:textId="77777777" w:rsidR="00A54AD2" w:rsidRDefault="00A54AD2"/>
    <w:p w14:paraId="7BB2C482" w14:textId="77777777" w:rsidR="00B006B8" w:rsidRDefault="00B006B8"/>
    <w:p w14:paraId="40985075" w14:textId="77777777" w:rsidR="00A54AD2" w:rsidRDefault="00A54AD2"/>
    <w:p w14:paraId="2DA51B3E" w14:textId="669A1804" w:rsidR="00727776" w:rsidRDefault="00727776">
      <w:r>
        <w:t>“</w:t>
      </w:r>
      <w:r w:rsidRPr="00727776">
        <w:t>RF Phase Advance</w:t>
      </w:r>
      <w:r>
        <w:t>”</w:t>
      </w:r>
      <w:r w:rsidRPr="00727776">
        <w:t xml:space="preserve"> is set to 180 for alternating flip angles. This logic was adapted from the FISP Bruker sequence.</w:t>
      </w:r>
    </w:p>
    <w:p w14:paraId="7A341C3A" w14:textId="4ACCC00B" w:rsidR="00727776" w:rsidRDefault="00727776">
      <w:r>
        <w:rPr>
          <w:noProof/>
        </w:rPr>
        <w:drawing>
          <wp:inline distT="0" distB="0" distL="0" distR="0" wp14:anchorId="6E91C873" wp14:editId="7A814484">
            <wp:extent cx="5943600" cy="28479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66D2B" w14:textId="00919690" w:rsidR="00B006B8" w:rsidRDefault="00B006B8"/>
    <w:p w14:paraId="6C49CF14" w14:textId="77777777" w:rsidR="00A54AD2" w:rsidRDefault="00A54AD2"/>
    <w:p w14:paraId="64F0D1F3" w14:textId="77777777" w:rsidR="00B006B8" w:rsidRDefault="00B006B8"/>
    <w:p w14:paraId="7BA0837B" w14:textId="054C3ADD" w:rsidR="00727776" w:rsidRDefault="00727776">
      <w:r w:rsidRPr="00727776">
        <w:t xml:space="preserve">Both the </w:t>
      </w:r>
      <w:r>
        <w:t>“</w:t>
      </w:r>
      <w:r w:rsidRPr="00727776">
        <w:t>Repetition Time</w:t>
      </w:r>
      <w:r>
        <w:t>”</w:t>
      </w:r>
      <w:r w:rsidRPr="00727776">
        <w:t xml:space="preserve"> and </w:t>
      </w:r>
      <w:r>
        <w:t>“</w:t>
      </w:r>
      <w:r w:rsidRPr="00727776">
        <w:t>Flip Angle Excitation</w:t>
      </w:r>
      <w:r>
        <w:t>”</w:t>
      </w:r>
      <w:r w:rsidRPr="00727776">
        <w:t xml:space="preserve"> are configured as optimization choices.</w:t>
      </w:r>
    </w:p>
    <w:p w14:paraId="57A6834E" w14:textId="44BF4317" w:rsidR="00727776" w:rsidRDefault="00EE5E37">
      <w:r>
        <w:rPr>
          <w:noProof/>
        </w:rPr>
        <w:drawing>
          <wp:inline distT="0" distB="0" distL="0" distR="0" wp14:anchorId="710CB365" wp14:editId="6987B07A">
            <wp:extent cx="5943600" cy="28384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FEBCE" w14:textId="77777777" w:rsidR="00B006B8" w:rsidRDefault="00B006B8"/>
    <w:p w14:paraId="37C8547E" w14:textId="77777777" w:rsidR="00B006B8" w:rsidRDefault="00B006B8"/>
    <w:p w14:paraId="11B5ADB5" w14:textId="6E4CB24A" w:rsidR="003A389B" w:rsidRDefault="00B006B8">
      <w:r>
        <w:t>“</w:t>
      </w:r>
      <w:r w:rsidRPr="00B006B8">
        <w:t>Repetition Time</w:t>
      </w:r>
      <w:r>
        <w:t>”</w:t>
      </w:r>
      <w:r w:rsidRPr="00B006B8">
        <w:t xml:space="preserve"> is</w:t>
      </w:r>
      <w:r>
        <w:t xml:space="preserve"> </w:t>
      </w:r>
      <w:r w:rsidRPr="00B006B8">
        <w:t>determined by</w:t>
      </w:r>
      <w:r>
        <w:t xml:space="preserve"> </w:t>
      </w:r>
      <w:r w:rsidRPr="00B006B8">
        <w:t xml:space="preserve">the </w:t>
      </w:r>
      <w:r>
        <w:t>“</w:t>
      </w:r>
      <w:r w:rsidRPr="00B006B8">
        <w:t>Acquisition Duration</w:t>
      </w:r>
      <w:r>
        <w:t>”</w:t>
      </w:r>
      <w:r w:rsidRPr="00B006B8">
        <w:t xml:space="preserve">. We're employing a </w:t>
      </w:r>
      <w:r w:rsidR="003A6E83">
        <w:t>“</w:t>
      </w:r>
      <w:r w:rsidRPr="00B006B8">
        <w:t>Bandwidth in Hz</w:t>
      </w:r>
      <w:r w:rsidR="003A6E83">
        <w:t>”</w:t>
      </w:r>
      <w:r w:rsidRPr="00B006B8">
        <w:t xml:space="preserve"> of 5 kHz, which is a trade-off considering the time lost due to the digital filter. It's essential to ensure that the number of points is ALWAYS an even number due to a limitation in Bruker's system.</w:t>
      </w:r>
    </w:p>
    <w:p w14:paraId="058CD428" w14:textId="08CF3F22" w:rsidR="00EE5E37" w:rsidRDefault="00EE5E37">
      <w:r>
        <w:rPr>
          <w:noProof/>
        </w:rPr>
        <w:drawing>
          <wp:inline distT="0" distB="0" distL="0" distR="0" wp14:anchorId="03843F32" wp14:editId="3CC9472C">
            <wp:extent cx="5943600" cy="2828925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C1D2E" w14:textId="59D83591" w:rsidR="00EE5E37" w:rsidRDefault="00EE5E37"/>
    <w:p w14:paraId="568BDCEF" w14:textId="77777777" w:rsidR="00EE5E37" w:rsidRDefault="00EE5E37"/>
    <w:p w14:paraId="25278FF2" w14:textId="4BE2C553" w:rsidR="00EE5E37" w:rsidRDefault="00EE5E37">
      <w:r>
        <w:t>We</w:t>
      </w:r>
      <w:r w:rsidRPr="00EE5E37">
        <w:t xml:space="preserve"> work with an 8-weight average as it acquires one k-space every 30 seconds (Image matrix 32x32). Moreover, </w:t>
      </w:r>
      <w:r>
        <w:t>we</w:t>
      </w:r>
      <w:r w:rsidRPr="00EE5E37">
        <w:t xml:space="preserve"> make use of the </w:t>
      </w:r>
      <w:r w:rsidR="003A6E83">
        <w:t>“</w:t>
      </w:r>
      <w:r w:rsidRPr="00EE5E37">
        <w:t>Repetitions</w:t>
      </w:r>
      <w:r w:rsidR="003A6E83">
        <w:t>”</w:t>
      </w:r>
      <w:r w:rsidRPr="00EE5E37">
        <w:t xml:space="preserve"> parameter for standard averaging. Feel free to test it out.</w:t>
      </w:r>
    </w:p>
    <w:p w14:paraId="1C6475EB" w14:textId="3D12DCAB" w:rsidR="00B006B8" w:rsidRDefault="00B006B8">
      <w:r>
        <w:rPr>
          <w:noProof/>
        </w:rPr>
        <w:drawing>
          <wp:inline distT="0" distB="0" distL="0" distR="0" wp14:anchorId="71AA3A31" wp14:editId="7C7F5CAA">
            <wp:extent cx="5943600" cy="28194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7A48C" w14:textId="32457A27" w:rsidR="00EE5E37" w:rsidRDefault="00EE5E37"/>
    <w:p w14:paraId="67199C8D" w14:textId="20B6D7A6" w:rsidR="00B006B8" w:rsidRDefault="006247DC">
      <w:bookmarkStart w:id="1" w:name="_Hlk144214407"/>
      <w:r w:rsidRPr="006247DC">
        <w:lastRenderedPageBreak/>
        <w:t xml:space="preserve">Set </w:t>
      </w:r>
      <w:r>
        <w:t>“</w:t>
      </w:r>
      <w:r w:rsidRPr="006247DC">
        <w:t>Read Offset</w:t>
      </w:r>
      <w:r>
        <w:t>”</w:t>
      </w:r>
      <w:r w:rsidRPr="006247DC">
        <w:t xml:space="preserve">, </w:t>
      </w:r>
      <w:r>
        <w:t>“</w:t>
      </w:r>
      <w:r w:rsidRPr="006247DC">
        <w:t>Phase Offset</w:t>
      </w:r>
      <w:r>
        <w:t>”</w:t>
      </w:r>
      <w:r w:rsidRPr="006247DC">
        <w:t xml:space="preserve">, and </w:t>
      </w:r>
      <w:r>
        <w:t>“</w:t>
      </w:r>
      <w:r w:rsidRPr="006247DC">
        <w:t>Slice Offset</w:t>
      </w:r>
      <w:r>
        <w:t>”</w:t>
      </w:r>
      <w:r w:rsidRPr="006247DC">
        <w:t xml:space="preserve"> to zero. I haven't yet tested the effects of these offsets; it's possible they may not interfere, but further investigation is needed. While we primarily use it for single slices, it functions for 3D as well. I've previously tested it in a 3D setup while maintaining zero offsets. In the case of a single slice, it performs well for thicker slices, with a recommended thickness of 20 mm. However, slices less than 4 mm didn't yield satisfactory results </w:t>
      </w:r>
      <w:r w:rsidRPr="006247DC">
        <w:rPr>
          <w:i/>
          <w:iCs/>
        </w:rPr>
        <w:t>in vivo</w:t>
      </w:r>
      <w:r w:rsidRPr="006247DC">
        <w:t>.</w:t>
      </w:r>
    </w:p>
    <w:p w14:paraId="45353157" w14:textId="217BB71A" w:rsidR="00B006B8" w:rsidRDefault="00B006B8">
      <w:r>
        <w:rPr>
          <w:noProof/>
        </w:rPr>
        <w:drawing>
          <wp:inline distT="0" distB="0" distL="0" distR="0" wp14:anchorId="1684CD94" wp14:editId="2EB519BA">
            <wp:extent cx="5934075" cy="28575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222C11FA" w14:textId="0FBA59C6" w:rsidR="006247DC" w:rsidRDefault="006247DC"/>
    <w:p w14:paraId="315E170C" w14:textId="77777777" w:rsidR="00FD23F6" w:rsidRDefault="00FD23F6"/>
    <w:p w14:paraId="7EA3B62C" w14:textId="4036A0F5" w:rsidR="00FD23F6" w:rsidRDefault="00FD23F6">
      <w:r w:rsidRPr="00FD23F6">
        <w:t>The carrier frequency needs to be configured to maximize the amplitude of all species and prevent stopbands.</w:t>
      </w:r>
    </w:p>
    <w:p w14:paraId="669F0C2C" w14:textId="01A6FF7B" w:rsidR="006247DC" w:rsidRDefault="00FD23F6">
      <w:r>
        <w:rPr>
          <w:noProof/>
        </w:rPr>
        <w:drawing>
          <wp:inline distT="0" distB="0" distL="0" distR="0" wp14:anchorId="61F126B2" wp14:editId="0D5595DD">
            <wp:extent cx="5943600" cy="27965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9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08EBA" w14:textId="4AF35AFB" w:rsidR="00FD23F6" w:rsidRDefault="00FD23F6"/>
    <w:p w14:paraId="74F61EAE" w14:textId="2103EEB3" w:rsidR="00F65A78" w:rsidRDefault="00F65A78"/>
    <w:p w14:paraId="3FD77CBC" w14:textId="77777777" w:rsidR="00F65A78" w:rsidRDefault="00F65A78" w:rsidP="00F65A78">
      <w:r w:rsidRPr="0069454D">
        <w:t>For low concentrations of 2H, adjust the "Receiver Gain" to its maximum value.</w:t>
      </w:r>
    </w:p>
    <w:p w14:paraId="2EE91BAD" w14:textId="5253EBBB" w:rsidR="00F65A78" w:rsidRDefault="00F65A78">
      <w:r>
        <w:rPr>
          <w:noProof/>
        </w:rPr>
        <w:drawing>
          <wp:inline distT="0" distB="0" distL="0" distR="0" wp14:anchorId="74673A57" wp14:editId="0CD13E69">
            <wp:extent cx="5943600" cy="28390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B3F0B" w14:textId="2B2E829B" w:rsidR="00FD23F6" w:rsidRDefault="00FD23F6"/>
    <w:p w14:paraId="325546A8" w14:textId="77777777" w:rsidR="00FD23F6" w:rsidRDefault="00FD23F6"/>
    <w:p w14:paraId="6C31F55E" w14:textId="77777777" w:rsidR="00232B92" w:rsidRDefault="00232B92">
      <w:r w:rsidRPr="00232B92">
        <w:t>This is the final adjustment; modifying other parameters will reset the digital filter to its default setting. It's crucial to set the 'firmware used for digital filtering' to '</w:t>
      </w:r>
      <w:proofErr w:type="spellStart"/>
      <w:r w:rsidRPr="00232B92">
        <w:t>DSP_user_defined</w:t>
      </w:r>
      <w:proofErr w:type="spellEnd"/>
      <w:r w:rsidRPr="00232B92">
        <w:t>', as this provides the superior digital filter for SSFP.</w:t>
      </w:r>
    </w:p>
    <w:p w14:paraId="7B12AC03" w14:textId="0A013A9B" w:rsidR="006247DC" w:rsidRDefault="006247DC">
      <w:r>
        <w:rPr>
          <w:noProof/>
        </w:rPr>
        <w:drawing>
          <wp:inline distT="0" distB="0" distL="0" distR="0" wp14:anchorId="0378E3F5" wp14:editId="4658D098">
            <wp:extent cx="5943600" cy="28670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247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046630"/>
    <w:multiLevelType w:val="hybridMultilevel"/>
    <w:tmpl w:val="0508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039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3DC"/>
    <w:rsid w:val="001A6457"/>
    <w:rsid w:val="00232B92"/>
    <w:rsid w:val="003A389B"/>
    <w:rsid w:val="003A6E83"/>
    <w:rsid w:val="004519B7"/>
    <w:rsid w:val="00591386"/>
    <w:rsid w:val="0059636F"/>
    <w:rsid w:val="006247DC"/>
    <w:rsid w:val="0066703F"/>
    <w:rsid w:val="00701140"/>
    <w:rsid w:val="00727776"/>
    <w:rsid w:val="00A54AD2"/>
    <w:rsid w:val="00A82724"/>
    <w:rsid w:val="00B006B8"/>
    <w:rsid w:val="00B72D8A"/>
    <w:rsid w:val="00BF6BE0"/>
    <w:rsid w:val="00CA03DC"/>
    <w:rsid w:val="00E90CBD"/>
    <w:rsid w:val="00EE5E37"/>
    <w:rsid w:val="00EF70FF"/>
    <w:rsid w:val="00F2338C"/>
    <w:rsid w:val="00F65A78"/>
    <w:rsid w:val="00F73C2B"/>
    <w:rsid w:val="00FD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5A756"/>
  <w15:chartTrackingRefBased/>
  <w15:docId w15:val="{591C6205-E88F-48F1-AE43-E797242A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4AD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4AD2"/>
    <w:pPr>
      <w:spacing w:after="200" w:line="276" w:lineRule="auto"/>
      <w:ind w:left="720"/>
      <w:contextualSpacing/>
    </w:pPr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hyperlink" Target="https://www.weizmann.ac.il/chembiophys/Frydman_group/software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github.com/montrazi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Elton Montrazi</dc:creator>
  <cp:keywords/>
  <dc:description/>
  <cp:lastModifiedBy>Elton Montrazi</cp:lastModifiedBy>
  <cp:revision>8</cp:revision>
  <dcterms:created xsi:type="dcterms:W3CDTF">2023-08-28T14:46:00Z</dcterms:created>
  <dcterms:modified xsi:type="dcterms:W3CDTF">2023-08-29T12:27:00Z</dcterms:modified>
</cp:coreProperties>
</file>